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r>
        <w:rPr>
          <w:rFonts w:hint="eastAsia" w:ascii="黑体" w:hAnsi="黑体" w:eastAsia="黑体"/>
          <w:color w:val="000000"/>
          <w:sz w:val="32"/>
        </w:rPr>
        <w:t>附件</w:t>
      </w:r>
      <w:r>
        <w:rPr>
          <w:rFonts w:ascii="黑体" w:hAnsi="黑体" w:eastAsia="黑体"/>
          <w:color w:val="000000"/>
          <w:sz w:val="32"/>
        </w:rPr>
        <w:t>3</w:t>
      </w:r>
    </w:p>
    <w:p>
      <w:pPr>
        <w:tabs>
          <w:tab w:val="left" w:pos="6630"/>
        </w:tabs>
        <w:spacing w:line="360" w:lineRule="auto"/>
        <w:rPr>
          <w:rFonts w:hint="default" w:ascii="黑体" w:hAnsi="黑体" w:eastAsia="黑体"/>
          <w:color w:val="000000"/>
          <w:sz w:val="32"/>
          <w:lang w:val="en-US" w:eastAsia="zh-CN"/>
        </w:rPr>
      </w:pPr>
    </w:p>
    <w:p>
      <w:pPr>
        <w:spacing w:line="560" w:lineRule="exact"/>
        <w:jc w:val="center"/>
        <w:rPr>
          <w:rFonts w:hint="eastAsia" w:ascii="方正小标宋简体" w:eastAsia="方正小标宋简体"/>
          <w:color w:val="000000"/>
          <w:sz w:val="36"/>
          <w:szCs w:val="36"/>
          <w:lang w:eastAsia="zh-CN"/>
        </w:rPr>
      </w:pPr>
      <w:r>
        <w:rPr>
          <w:rFonts w:hint="eastAsia" w:ascii="方正小标宋简体" w:eastAsia="方正小标宋简体"/>
          <w:color w:val="000000"/>
          <w:sz w:val="36"/>
          <w:szCs w:val="36"/>
          <w:lang w:eastAsia="zh-CN"/>
        </w:rPr>
        <w:t>北京市电子科技情报研究所</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二、收入总表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四、政府采购预算明细表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六、一般公共预算财政拨款支出表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七、一般公共预算财政拨款基本支出表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十一、财政拨款（含一般公共预算和政府性基金预算）“三公”经费支出表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2021年</w:t>
      </w:r>
      <w:r>
        <w:rPr>
          <w:rFonts w:hint="eastAsia" w:ascii="方正小标宋简体" w:eastAsia="方正小标宋简体"/>
          <w:color w:val="000000"/>
          <w:sz w:val="36"/>
          <w:szCs w:val="36"/>
          <w:lang w:eastAsia="zh-CN"/>
        </w:rPr>
        <w:t>度单位</w:t>
      </w:r>
      <w:r>
        <w:rPr>
          <w:rFonts w:hint="eastAsia" w:ascii="方正小标宋简体" w:eastAsia="方正小标宋简体"/>
          <w:color w:val="000000"/>
          <w:sz w:val="36"/>
          <w:szCs w:val="36"/>
        </w:rPr>
        <w:t>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（一）单位机构设置、职责</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根据</w:t>
      </w:r>
      <w:r>
        <w:rPr>
          <w:rFonts w:hint="eastAsia" w:ascii="仿宋_GB2312" w:eastAsia="仿宋_GB2312"/>
          <w:color w:val="000000"/>
          <w:sz w:val="32"/>
          <w:szCs w:val="32"/>
          <w:lang w:eastAsia="zh-CN"/>
        </w:rPr>
        <w:t>北京市机构编制委员会办公室《关于同意北京电子控股有限责任公司所属事业单位清理规范方案的函》（京编办事【</w:t>
      </w:r>
      <w:r>
        <w:rPr>
          <w:rFonts w:hint="eastAsia" w:ascii="仿宋_GB2312" w:eastAsia="仿宋_GB2312"/>
          <w:color w:val="000000"/>
          <w:sz w:val="32"/>
          <w:szCs w:val="32"/>
          <w:lang w:val="en-US" w:eastAsia="zh-CN"/>
        </w:rPr>
        <w:t>2012</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130号</w:t>
      </w:r>
      <w:r>
        <w:rPr>
          <w:rFonts w:hint="eastAsia" w:ascii="仿宋_GB2312" w:eastAsia="仿宋_GB2312"/>
          <w:color w:val="000000"/>
          <w:sz w:val="32"/>
          <w:szCs w:val="32"/>
          <w:lang w:eastAsia="zh-CN"/>
        </w:rPr>
        <w:t>）和《北京市机构编制委员会办公室关于同意北京电子工业发展研究中心更名等事项的函》（京编办事【</w:t>
      </w:r>
      <w:r>
        <w:rPr>
          <w:rFonts w:hint="eastAsia" w:ascii="仿宋_GB2312" w:eastAsia="仿宋_GB2312"/>
          <w:color w:val="000000"/>
          <w:sz w:val="32"/>
          <w:szCs w:val="32"/>
          <w:lang w:val="en-US" w:eastAsia="zh-CN"/>
        </w:rPr>
        <w:t>2015</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123号</w:t>
      </w:r>
      <w:r>
        <w:rPr>
          <w:rFonts w:hint="eastAsia" w:ascii="仿宋_GB2312" w:eastAsia="仿宋_GB2312"/>
          <w:color w:val="000000"/>
          <w:sz w:val="32"/>
          <w:szCs w:val="32"/>
          <w:lang w:eastAsia="zh-CN"/>
        </w:rPr>
        <w:t>）</w:t>
      </w:r>
      <w:r>
        <w:rPr>
          <w:rFonts w:hint="eastAsia" w:ascii="仿宋_GB2312" w:eastAsia="仿宋_GB2312"/>
          <w:color w:val="000000"/>
          <w:sz w:val="32"/>
          <w:szCs w:val="32"/>
        </w:rPr>
        <w:t>，设立</w:t>
      </w:r>
      <w:r>
        <w:rPr>
          <w:rFonts w:hint="eastAsia" w:ascii="仿宋_GB2312" w:eastAsia="仿宋_GB2312"/>
          <w:color w:val="000000"/>
          <w:sz w:val="32"/>
          <w:szCs w:val="32"/>
          <w:lang w:eastAsia="zh-CN"/>
        </w:rPr>
        <w:t>北京市电子科技情报研究所，相当正处级财政补助事业单位，纳入公益一类</w:t>
      </w:r>
      <w:r>
        <w:rPr>
          <w:rFonts w:hint="eastAsia" w:ascii="仿宋_GB2312" w:eastAsia="仿宋_GB2312"/>
          <w:color w:val="000000"/>
          <w:sz w:val="32"/>
          <w:szCs w:val="32"/>
        </w:rPr>
        <w:t>。</w:t>
      </w:r>
      <w:r>
        <w:rPr>
          <w:rFonts w:hint="eastAsia" w:ascii="仿宋_GB2312" w:eastAsia="仿宋_GB2312"/>
          <w:color w:val="000000"/>
          <w:sz w:val="32"/>
          <w:szCs w:val="32"/>
          <w:lang w:eastAsia="zh-CN"/>
        </w:rPr>
        <w:t>下设党支部办公室、综合办公室、财务部、信息中心和产业研究室五个部门处室。主要职责：承担本市电子信息情报领域的前瞻性、基础性及相关应用基础科研工作。</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（二）人员构成情况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北京市电子科技情报研究所单位事业编制80人，实际34人；聘用人员4人。离退休人员49人，其中：离休1人，退休48人。</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eastAsia="zh-CN"/>
        </w:rPr>
        <w:t>(三）</w:t>
      </w:r>
      <w:r>
        <w:rPr>
          <w:rFonts w:hint="eastAsia" w:ascii="仿宋_GB2312" w:eastAsia="仿宋_GB2312"/>
          <w:color w:val="000000"/>
          <w:sz w:val="32"/>
          <w:szCs w:val="32"/>
        </w:rPr>
        <w:t>本预算年度的主要工作任务</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北京市电子科技情报研究所是预算内全额拨款的公益性研究单位，主要从事本市电子信息情报领域前瞻性、基础性及相关应用基础科学研究</w:t>
      </w:r>
      <w:r>
        <w:rPr>
          <w:rFonts w:hint="eastAsia" w:ascii="仿宋_GB2312" w:eastAsia="仿宋_GB2312"/>
          <w:color w:val="000000"/>
          <w:sz w:val="32"/>
          <w:szCs w:val="32"/>
          <w:lang w:eastAsia="zh-CN"/>
        </w:rPr>
        <w:t>，</w:t>
      </w:r>
      <w:r>
        <w:rPr>
          <w:rFonts w:hint="eastAsia" w:ascii="仿宋_GB2312" w:eastAsia="仿宋_GB2312"/>
          <w:color w:val="000000"/>
          <w:sz w:val="32"/>
          <w:szCs w:val="32"/>
        </w:rPr>
        <w:t>为政府有关部门、行业主管部门制定电子信息产业发展战略及规划服务，进行竞争情报服务和科技情报研究，从事国内外电子信息技术、产品、产业发展动态及趋势研究服务等。</w:t>
      </w:r>
      <w:r>
        <w:rPr>
          <w:rFonts w:hint="eastAsia" w:ascii="仿宋_GB2312" w:eastAsia="仿宋_GB2312"/>
          <w:color w:val="000000"/>
          <w:sz w:val="32"/>
          <w:szCs w:val="32"/>
          <w:lang w:eastAsia="zh-CN"/>
        </w:rPr>
        <w:t>我单位</w:t>
      </w:r>
      <w:r>
        <w:rPr>
          <w:rFonts w:hint="eastAsia" w:ascii="仿宋_GB2312" w:eastAsia="仿宋_GB2312"/>
          <w:color w:val="000000"/>
          <w:sz w:val="32"/>
          <w:szCs w:val="32"/>
        </w:rPr>
        <w:t>一直本着辅助主管部门进行决策</w:t>
      </w:r>
      <w:r>
        <w:rPr>
          <w:rFonts w:hint="eastAsia" w:ascii="仿宋_GB2312" w:eastAsia="仿宋_GB2312"/>
          <w:color w:val="000000"/>
          <w:sz w:val="32"/>
          <w:szCs w:val="32"/>
          <w:lang w:eastAsia="zh-CN"/>
        </w:rPr>
        <w:t>，</w:t>
      </w:r>
      <w:r>
        <w:rPr>
          <w:rFonts w:hint="eastAsia" w:ascii="仿宋_GB2312" w:eastAsia="仿宋_GB2312"/>
          <w:color w:val="000000"/>
          <w:sz w:val="32"/>
          <w:szCs w:val="32"/>
        </w:rPr>
        <w:t>提供信息服务、信息采集、信息加工处理及电子行业信息分析和研究等。</w:t>
      </w:r>
    </w:p>
    <w:p>
      <w:pPr>
        <w:spacing w:line="56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二、2021年收入及支出总体情况</w:t>
      </w:r>
    </w:p>
    <w:p>
      <w:pPr>
        <w:pStyle w:val="2"/>
        <w:spacing w:before="120" w:beforeLines="0" w:after="0" w:afterLines="0" w:line="360" w:lineRule="auto"/>
        <w:ind w:firstLine="320" w:firstLineChars="100"/>
        <w:rPr>
          <w:rFonts w:hint="eastAsia" w:ascii="仿宋_GB2312" w:eastAsia="仿宋_GB2312" w:cs="Droid Sans"/>
          <w:b w:val="0"/>
          <w:color w:val="000000"/>
          <w:kern w:val="2"/>
          <w:sz w:val="32"/>
          <w:szCs w:val="32"/>
          <w:lang w:val="en-US" w:eastAsia="zh-CN" w:bidi="ar-SA"/>
        </w:rPr>
      </w:pPr>
      <w:r>
        <w:rPr>
          <w:rFonts w:hint="eastAsia" w:ascii="仿宋_GB2312" w:hAnsi="Times New Roman" w:eastAsia="仿宋_GB2312" w:cs="Droid Sans"/>
          <w:b w:val="0"/>
          <w:color w:val="000000"/>
          <w:kern w:val="2"/>
          <w:sz w:val="32"/>
          <w:szCs w:val="32"/>
          <w:lang w:val="en-US" w:eastAsia="zh-CN" w:bidi="ar-SA"/>
        </w:rPr>
        <w:t>（一）</w:t>
      </w:r>
      <w:r>
        <w:rPr>
          <w:rFonts w:hint="eastAsia" w:ascii="仿宋_GB2312" w:hAnsi="Times New Roman" w:eastAsia="仿宋_GB2312" w:cs="Droid Sans"/>
          <w:b w:val="0"/>
          <w:color w:val="000000"/>
          <w:kern w:val="2"/>
          <w:sz w:val="32"/>
          <w:szCs w:val="32"/>
          <w:lang w:val="zh-CN" w:eastAsia="zh-CN" w:bidi="ar-SA"/>
        </w:rPr>
        <w:t>2021年收入总体情况：</w:t>
      </w:r>
      <w:r>
        <w:rPr>
          <w:rFonts w:hint="eastAsia" w:ascii="仿宋_GB2312" w:hAnsi="Times New Roman" w:eastAsia="仿宋_GB2312" w:cs="Droid Sans"/>
          <w:b w:val="0"/>
          <w:color w:val="000000"/>
          <w:kern w:val="2"/>
          <w:sz w:val="32"/>
          <w:szCs w:val="32"/>
          <w:lang w:val="en-US" w:eastAsia="zh-CN" w:bidi="ar-SA"/>
        </w:rPr>
        <w:t>2021年收入预算1517.84万元，比2020年1552.83万元减少34.99万元，下降2.25%。其中：财政拨款1179.93万元,比2020年1438.87万元减少258.94万元；统筹使用结余资金安排预算215万元,比2020年0万元增加215万元；其他资金120万元,比2020年113.96万元增加6.04万元</w:t>
      </w:r>
      <w:r>
        <w:rPr>
          <w:rFonts w:hint="eastAsia" w:ascii="仿宋_GB2312" w:eastAsia="仿宋_GB2312" w:cs="Droid Sans"/>
          <w:b w:val="0"/>
          <w:color w:val="000000"/>
          <w:kern w:val="2"/>
          <w:sz w:val="32"/>
          <w:szCs w:val="32"/>
          <w:lang w:val="en-US" w:eastAsia="zh-CN" w:bidi="ar-SA"/>
        </w:rPr>
        <w:t>；</w:t>
      </w:r>
      <w:r>
        <w:rPr>
          <w:rFonts w:hint="eastAsia" w:ascii="仿宋_GB2312" w:hAnsi="Times New Roman" w:eastAsia="仿宋_GB2312" w:cs="Droid Sans"/>
          <w:b w:val="0"/>
          <w:color w:val="000000"/>
          <w:kern w:val="2"/>
          <w:sz w:val="32"/>
          <w:szCs w:val="32"/>
          <w:lang w:val="en-US" w:eastAsia="zh-CN" w:bidi="ar-SA"/>
        </w:rPr>
        <w:t>继续使用的财政性结转资金2.91万元</w:t>
      </w:r>
      <w:r>
        <w:rPr>
          <w:rFonts w:hint="eastAsia" w:ascii="仿宋_GB2312" w:eastAsia="仿宋_GB2312" w:cs="Droid Sans"/>
          <w:b w:val="0"/>
          <w:color w:val="000000"/>
          <w:kern w:val="2"/>
          <w:sz w:val="32"/>
          <w:szCs w:val="32"/>
          <w:lang w:val="en-US" w:eastAsia="zh-CN" w:bidi="ar-SA"/>
        </w:rPr>
        <w:t>。</w:t>
      </w:r>
    </w:p>
    <w:p>
      <w:pPr>
        <w:pStyle w:val="2"/>
        <w:spacing w:before="120" w:beforeLines="0" w:after="0" w:afterLines="0" w:line="360" w:lineRule="auto"/>
        <w:ind w:firstLine="320" w:firstLineChars="100"/>
        <w:rPr>
          <w:rFonts w:hint="eastAsia" w:ascii="仿宋_GB2312" w:hAnsi="Times New Roman" w:eastAsia="仿宋_GB2312" w:cs="Droid Sans"/>
          <w:b w:val="0"/>
          <w:color w:val="000000"/>
          <w:kern w:val="2"/>
          <w:sz w:val="32"/>
          <w:szCs w:val="32"/>
          <w:lang w:val="en-US" w:eastAsia="zh-CN" w:bidi="ar-SA"/>
        </w:rPr>
      </w:pPr>
      <w:r>
        <w:rPr>
          <w:rFonts w:hint="eastAsia" w:ascii="仿宋_GB2312" w:hAnsi="Times New Roman" w:eastAsia="仿宋_GB2312" w:cs="Droid Sans"/>
          <w:b w:val="0"/>
          <w:color w:val="000000"/>
          <w:kern w:val="2"/>
          <w:sz w:val="32"/>
          <w:szCs w:val="32"/>
          <w:lang w:val="zh-CN" w:eastAsia="zh-CN" w:bidi="ar-SA"/>
        </w:rPr>
        <w:t>（二）2021年支出总体情况：2021年支出预算</w:t>
      </w:r>
      <w:r>
        <w:rPr>
          <w:rFonts w:hint="eastAsia" w:ascii="仿宋_GB2312" w:hAnsi="Times New Roman" w:eastAsia="仿宋_GB2312" w:cs="Droid Sans"/>
          <w:b w:val="0"/>
          <w:color w:val="000000"/>
          <w:kern w:val="2"/>
          <w:sz w:val="32"/>
          <w:szCs w:val="32"/>
          <w:lang w:val="en-US" w:eastAsia="zh-CN" w:bidi="ar-SA"/>
        </w:rPr>
        <w:t>1517.84</w:t>
      </w:r>
      <w:r>
        <w:rPr>
          <w:rFonts w:hint="eastAsia" w:ascii="仿宋_GB2312" w:hAnsi="Times New Roman" w:eastAsia="仿宋_GB2312" w:cs="Droid Sans"/>
          <w:b w:val="0"/>
          <w:color w:val="000000"/>
          <w:kern w:val="2"/>
          <w:sz w:val="32"/>
          <w:szCs w:val="32"/>
          <w:lang w:val="zh-CN" w:eastAsia="zh-CN" w:bidi="ar-SA"/>
        </w:rPr>
        <w:t>万元，比2020年</w:t>
      </w:r>
      <w:r>
        <w:rPr>
          <w:rFonts w:hint="eastAsia" w:ascii="仿宋_GB2312" w:hAnsi="Times New Roman" w:eastAsia="仿宋_GB2312" w:cs="Droid Sans"/>
          <w:b w:val="0"/>
          <w:color w:val="000000"/>
          <w:kern w:val="2"/>
          <w:sz w:val="32"/>
          <w:szCs w:val="32"/>
          <w:lang w:val="en-US" w:eastAsia="zh-CN" w:bidi="ar-SA"/>
        </w:rPr>
        <w:t>1552.83</w:t>
      </w:r>
      <w:r>
        <w:rPr>
          <w:rFonts w:hint="eastAsia" w:ascii="仿宋_GB2312" w:hAnsi="Times New Roman" w:eastAsia="仿宋_GB2312" w:cs="Droid Sans"/>
          <w:b w:val="0"/>
          <w:color w:val="000000"/>
          <w:kern w:val="2"/>
          <w:sz w:val="32"/>
          <w:szCs w:val="32"/>
          <w:lang w:val="zh-CN" w:eastAsia="zh-CN" w:bidi="ar-SA"/>
        </w:rPr>
        <w:t>万元减少</w:t>
      </w:r>
      <w:r>
        <w:rPr>
          <w:rFonts w:hint="eastAsia" w:ascii="仿宋_GB2312" w:hAnsi="Times New Roman" w:eastAsia="仿宋_GB2312" w:cs="Droid Sans"/>
          <w:b w:val="0"/>
          <w:color w:val="000000"/>
          <w:kern w:val="2"/>
          <w:sz w:val="32"/>
          <w:szCs w:val="32"/>
          <w:lang w:val="en-US" w:eastAsia="zh-CN" w:bidi="ar-SA"/>
        </w:rPr>
        <w:t>34.99</w:t>
      </w:r>
      <w:r>
        <w:rPr>
          <w:rFonts w:hint="eastAsia" w:ascii="仿宋_GB2312" w:hAnsi="Times New Roman" w:eastAsia="仿宋_GB2312" w:cs="Droid Sans"/>
          <w:b w:val="0"/>
          <w:color w:val="000000"/>
          <w:kern w:val="2"/>
          <w:sz w:val="32"/>
          <w:szCs w:val="32"/>
          <w:lang w:val="zh-CN" w:eastAsia="zh-CN" w:bidi="ar-SA"/>
        </w:rPr>
        <w:t>万元，</w:t>
      </w:r>
      <w:r>
        <w:rPr>
          <w:rFonts w:hint="eastAsia" w:ascii="仿宋_GB2312" w:hAnsi="Times New Roman" w:eastAsia="仿宋_GB2312" w:cs="Droid Sans"/>
          <w:b w:val="0"/>
          <w:color w:val="000000"/>
          <w:kern w:val="2"/>
          <w:sz w:val="32"/>
          <w:szCs w:val="32"/>
          <w:lang w:val="en-US" w:eastAsia="zh-CN" w:bidi="ar-SA"/>
        </w:rPr>
        <w:t>下降2.25%。</w:t>
      </w:r>
    </w:p>
    <w:p>
      <w:pPr>
        <w:pStyle w:val="2"/>
        <w:spacing w:before="120" w:beforeLines="0" w:after="0" w:afterLines="0" w:line="360" w:lineRule="auto"/>
        <w:rPr>
          <w:rFonts w:hint="eastAsia" w:ascii="仿宋_GB2312" w:hAnsi="Times New Roman" w:eastAsia="仿宋_GB2312" w:cs="Droid Sans"/>
          <w:b w:val="0"/>
          <w:color w:val="000000"/>
          <w:kern w:val="2"/>
          <w:sz w:val="32"/>
          <w:szCs w:val="32"/>
          <w:lang w:val="en-US" w:eastAsia="zh-CN" w:bidi="ar-SA"/>
        </w:rPr>
      </w:pPr>
      <w:bookmarkStart w:id="0" w:name="_GoBack"/>
      <w:bookmarkEnd w:id="0"/>
      <w:r>
        <w:rPr>
          <w:rFonts w:hint="eastAsia" w:ascii="仿宋_GB2312" w:hAnsi="Times New Roman" w:eastAsia="仿宋_GB2312" w:cs="Droid Sans"/>
          <w:b w:val="0"/>
          <w:color w:val="000000"/>
          <w:kern w:val="2"/>
          <w:sz w:val="32"/>
          <w:szCs w:val="32"/>
          <w:lang w:val="en-US" w:eastAsia="zh-CN" w:bidi="ar-SA"/>
        </w:rPr>
        <w:t>其中：基本支出预算1205.13万元，占总支出预算79.4%，比2020年1190.17万元增加14.9</w:t>
      </w:r>
      <w:r>
        <w:rPr>
          <w:rFonts w:hint="eastAsia" w:ascii="仿宋_GB2312" w:eastAsia="仿宋_GB2312" w:cs="Droid Sans"/>
          <w:b w:val="0"/>
          <w:color w:val="000000"/>
          <w:kern w:val="2"/>
          <w:sz w:val="32"/>
          <w:szCs w:val="32"/>
          <w:lang w:val="en-US" w:eastAsia="zh-CN" w:bidi="ar-SA"/>
        </w:rPr>
        <w:t>6</w:t>
      </w:r>
      <w:r>
        <w:rPr>
          <w:rFonts w:hint="eastAsia" w:ascii="仿宋_GB2312" w:hAnsi="Times New Roman" w:eastAsia="仿宋_GB2312" w:cs="Droid Sans"/>
          <w:b w:val="0"/>
          <w:color w:val="000000"/>
          <w:kern w:val="2"/>
          <w:sz w:val="32"/>
          <w:szCs w:val="32"/>
          <w:lang w:val="en-US" w:eastAsia="zh-CN" w:bidi="ar-SA"/>
        </w:rPr>
        <w:t>万元，增长1.26%, 主要原因：新增人员；项目支出预算312.71万元，比2020年362.66万元减少49.95万元，下降13.77%，减少原因：缩减委托业务费支出。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项目</w:t>
      </w:r>
      <w:r>
        <w:rPr>
          <w:rFonts w:hint="eastAsia" w:ascii="仿宋_GB2312" w:eastAsia="仿宋_GB2312"/>
          <w:color w:val="000000"/>
          <w:sz w:val="32"/>
          <w:szCs w:val="32"/>
          <w:lang w:eastAsia="zh-CN"/>
        </w:rPr>
        <w:t>经费</w:t>
      </w:r>
      <w:r>
        <w:rPr>
          <w:rFonts w:hint="eastAsia" w:ascii="仿宋_GB2312" w:eastAsia="仿宋_GB2312"/>
          <w:color w:val="000000"/>
          <w:sz w:val="32"/>
          <w:szCs w:val="32"/>
        </w:rPr>
        <w:t>主要</w:t>
      </w:r>
      <w:r>
        <w:rPr>
          <w:rFonts w:hint="eastAsia" w:ascii="仿宋_GB2312" w:eastAsia="仿宋_GB2312"/>
          <w:color w:val="000000"/>
          <w:sz w:val="32"/>
          <w:szCs w:val="32"/>
          <w:lang w:eastAsia="zh-CN"/>
        </w:rPr>
        <w:t>用于基于科技大数据技术预见的科研成果转化研究、电子行业相关领域信息数据及专利相关分析工具购置、信息安全等保测评等项目。</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2021年“三公”经费财政拨款预算</w:t>
      </w:r>
      <w:r>
        <w:rPr>
          <w:rFonts w:hint="eastAsia" w:ascii="仿宋_GB2312" w:eastAsia="仿宋_GB2312"/>
          <w:color w:val="000000"/>
          <w:sz w:val="32"/>
          <w:szCs w:val="32"/>
          <w:lang w:val="en-US" w:eastAsia="zh-CN"/>
        </w:rPr>
        <w:t>2.30</w:t>
      </w:r>
      <w:r>
        <w:rPr>
          <w:rFonts w:hint="eastAsia" w:ascii="仿宋_GB2312" w:eastAsia="仿宋_GB2312"/>
          <w:color w:val="000000"/>
          <w:sz w:val="32"/>
          <w:szCs w:val="32"/>
        </w:rPr>
        <w:t>万元。其中：</w:t>
      </w:r>
    </w:p>
    <w:p>
      <w:pPr>
        <w:numPr>
          <w:ilvl w:val="0"/>
          <w:numId w:val="0"/>
        </w:num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因公出国（境）费用。</w:t>
      </w:r>
      <w:r>
        <w:rPr>
          <w:rFonts w:hint="eastAsia" w:ascii="仿宋_GB2312" w:eastAsia="仿宋_GB2312"/>
          <w:color w:val="000000"/>
          <w:sz w:val="32"/>
          <w:szCs w:val="32"/>
          <w:lang w:eastAsia="zh-CN"/>
        </w:rPr>
        <w:t>本单位</w:t>
      </w:r>
      <w:r>
        <w:rPr>
          <w:rFonts w:hint="eastAsia" w:ascii="仿宋_GB2312" w:eastAsia="仿宋_GB2312"/>
          <w:color w:val="000000"/>
          <w:sz w:val="32"/>
          <w:szCs w:val="32"/>
        </w:rPr>
        <w:t>2021年</w:t>
      </w:r>
      <w:r>
        <w:rPr>
          <w:rFonts w:hint="eastAsia" w:ascii="仿宋_GB2312" w:eastAsia="仿宋_GB2312"/>
          <w:color w:val="000000"/>
          <w:sz w:val="32"/>
          <w:szCs w:val="32"/>
          <w:lang w:eastAsia="zh-CN"/>
        </w:rPr>
        <w:t>无</w:t>
      </w:r>
      <w:r>
        <w:rPr>
          <w:rFonts w:hint="eastAsia" w:ascii="仿宋_GB2312" w:eastAsia="仿宋_GB2312"/>
          <w:color w:val="000000"/>
          <w:sz w:val="32"/>
          <w:szCs w:val="32"/>
        </w:rPr>
        <w:t>因公出国（境）费用。</w:t>
      </w:r>
    </w:p>
    <w:p>
      <w:pPr>
        <w:numPr>
          <w:ilvl w:val="0"/>
          <w:numId w:val="0"/>
        </w:numPr>
        <w:spacing w:beforeLines="0" w:afterLines="0" w:line="360" w:lineRule="auto"/>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2.公务接待费。</w:t>
      </w:r>
      <w:r>
        <w:rPr>
          <w:rFonts w:hint="eastAsia" w:ascii="仿宋_GB2312" w:eastAsia="仿宋_GB2312"/>
          <w:color w:val="000000"/>
          <w:sz w:val="32"/>
          <w:szCs w:val="32"/>
          <w:lang w:eastAsia="zh-CN"/>
        </w:rPr>
        <w:t>本单位</w:t>
      </w:r>
      <w:r>
        <w:rPr>
          <w:rFonts w:hint="eastAsia" w:ascii="仿宋_GB2312" w:eastAsia="仿宋_GB2312"/>
          <w:color w:val="000000"/>
          <w:sz w:val="32"/>
          <w:szCs w:val="32"/>
        </w:rPr>
        <w:t>2021年</w:t>
      </w:r>
      <w:r>
        <w:rPr>
          <w:rFonts w:hint="eastAsia" w:ascii="仿宋_GB2312" w:eastAsia="仿宋_GB2312"/>
          <w:color w:val="000000"/>
          <w:sz w:val="32"/>
          <w:szCs w:val="32"/>
          <w:lang w:eastAsia="zh-CN"/>
        </w:rPr>
        <w:t>无</w:t>
      </w:r>
      <w:r>
        <w:rPr>
          <w:rFonts w:hint="eastAsia" w:ascii="仿宋_GB2312" w:eastAsia="仿宋_GB2312"/>
          <w:color w:val="000000"/>
          <w:sz w:val="32"/>
          <w:szCs w:val="32"/>
        </w:rPr>
        <w:t>公务接待费。</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3.公务用车购置和运行维护费。2021年预算数</w:t>
      </w:r>
      <w:r>
        <w:rPr>
          <w:rFonts w:hint="eastAsia" w:ascii="仿宋_GB2312" w:eastAsia="仿宋_GB2312"/>
          <w:color w:val="000000"/>
          <w:sz w:val="32"/>
          <w:szCs w:val="32"/>
          <w:lang w:val="en-US" w:eastAsia="zh-CN"/>
        </w:rPr>
        <w:t>2.30</w:t>
      </w:r>
      <w:r>
        <w:rPr>
          <w:rFonts w:hint="eastAsia" w:ascii="仿宋_GB2312" w:eastAsia="仿宋_GB2312"/>
          <w:color w:val="000000"/>
          <w:sz w:val="32"/>
          <w:szCs w:val="32"/>
        </w:rPr>
        <w:t>万元，其中，公务用车购置费2021年预算数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万元，公务用车运行维护费2021年预算数</w:t>
      </w:r>
      <w:r>
        <w:rPr>
          <w:rFonts w:hint="eastAsia" w:ascii="仿宋_GB2312" w:eastAsia="仿宋_GB2312"/>
          <w:color w:val="000000"/>
          <w:sz w:val="32"/>
          <w:szCs w:val="32"/>
          <w:lang w:val="en-US" w:eastAsia="zh-CN"/>
        </w:rPr>
        <w:t>2.30</w:t>
      </w:r>
      <w:r>
        <w:rPr>
          <w:rFonts w:hint="eastAsia" w:ascii="仿宋_GB2312" w:eastAsia="仿宋_GB2312"/>
          <w:color w:val="000000"/>
          <w:sz w:val="32"/>
          <w:szCs w:val="32"/>
        </w:rPr>
        <w:t>万元，其中：公务用车燃油</w:t>
      </w:r>
      <w:r>
        <w:rPr>
          <w:rFonts w:hint="eastAsia" w:ascii="仿宋_GB2312" w:eastAsia="仿宋_GB2312"/>
          <w:color w:val="000000"/>
          <w:sz w:val="32"/>
          <w:szCs w:val="32"/>
          <w:lang w:val="en-US" w:eastAsia="zh-CN"/>
        </w:rPr>
        <w:t>0.30</w:t>
      </w:r>
      <w:r>
        <w:rPr>
          <w:rFonts w:hint="eastAsia" w:ascii="仿宋_GB2312" w:eastAsia="仿宋_GB2312"/>
          <w:color w:val="000000"/>
          <w:sz w:val="32"/>
          <w:szCs w:val="32"/>
        </w:rPr>
        <w:t>万元，公务用车维修</w:t>
      </w:r>
      <w:r>
        <w:rPr>
          <w:rFonts w:hint="eastAsia" w:ascii="仿宋_GB2312" w:eastAsia="仿宋_GB2312"/>
          <w:color w:val="000000"/>
          <w:sz w:val="32"/>
          <w:szCs w:val="32"/>
          <w:lang w:val="en-US" w:eastAsia="zh-CN"/>
        </w:rPr>
        <w:t>0.50</w:t>
      </w:r>
      <w:r>
        <w:rPr>
          <w:rFonts w:hint="eastAsia" w:ascii="仿宋_GB2312" w:eastAsia="仿宋_GB2312"/>
          <w:color w:val="000000"/>
          <w:sz w:val="32"/>
          <w:szCs w:val="32"/>
        </w:rPr>
        <w:t>万元，公务用车保险</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万元，其他</w:t>
      </w:r>
      <w:r>
        <w:rPr>
          <w:rFonts w:hint="eastAsia" w:ascii="仿宋_GB2312" w:eastAsia="仿宋_GB2312"/>
          <w:color w:val="000000"/>
          <w:sz w:val="32"/>
          <w:szCs w:val="32"/>
          <w:lang w:val="en-US" w:eastAsia="zh-CN"/>
        </w:rPr>
        <w:t>0.50</w:t>
      </w:r>
      <w:r>
        <w:rPr>
          <w:rFonts w:hint="eastAsia" w:ascii="仿宋_GB2312" w:eastAsia="仿宋_GB2312"/>
          <w:color w:val="000000"/>
          <w:sz w:val="32"/>
          <w:szCs w:val="32"/>
        </w:rPr>
        <w:t>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w:t>
      </w:r>
      <w:r>
        <w:rPr>
          <w:rFonts w:hint="eastAsia" w:ascii="仿宋_GB2312" w:eastAsia="仿宋_GB2312"/>
          <w:color w:val="000000"/>
          <w:sz w:val="32"/>
          <w:szCs w:val="32"/>
          <w:lang w:eastAsia="zh-CN"/>
        </w:rPr>
        <w:t>北京市电子科技情报研究所</w:t>
      </w:r>
      <w:r>
        <w:rPr>
          <w:rFonts w:hint="eastAsia" w:ascii="仿宋_GB2312" w:eastAsia="仿宋_GB2312"/>
          <w:color w:val="000000"/>
          <w:sz w:val="32"/>
          <w:szCs w:val="32"/>
        </w:rPr>
        <w:t>政府采购预算总额</w:t>
      </w:r>
      <w:r>
        <w:rPr>
          <w:rFonts w:hint="eastAsia" w:ascii="仿宋_GB2312" w:eastAsia="仿宋_GB2312"/>
          <w:color w:val="000000"/>
          <w:sz w:val="32"/>
          <w:szCs w:val="32"/>
          <w:lang w:val="en-US" w:eastAsia="zh-CN"/>
        </w:rPr>
        <w:t>22.02</w:t>
      </w:r>
      <w:r>
        <w:rPr>
          <w:rFonts w:hint="eastAsia" w:ascii="仿宋_GB2312" w:eastAsia="仿宋_GB2312"/>
          <w:color w:val="000000"/>
          <w:sz w:val="32"/>
          <w:szCs w:val="32"/>
        </w:rPr>
        <w:t>万元，其中：政府采购货物预算</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万元，政府采购工程预算</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万元，政府采购服务预算</w:t>
      </w:r>
      <w:r>
        <w:rPr>
          <w:rFonts w:hint="eastAsia" w:ascii="仿宋_GB2312" w:eastAsia="仿宋_GB2312"/>
          <w:color w:val="000000"/>
          <w:sz w:val="32"/>
          <w:szCs w:val="32"/>
          <w:lang w:val="en-US" w:eastAsia="zh-CN"/>
        </w:rPr>
        <w:t>22.02</w:t>
      </w:r>
      <w:r>
        <w:rPr>
          <w:rFonts w:hint="eastAsia" w:ascii="仿宋_GB2312" w:eastAsia="仿宋_GB2312"/>
          <w:color w:val="000000"/>
          <w:sz w:val="32"/>
          <w:szCs w:val="32"/>
        </w:rPr>
        <w:t>万元。</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zh-CN"/>
        </w:rPr>
        <w:t>本单位2021年无政府购买服务预算。</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本</w:t>
      </w:r>
      <w:r>
        <w:rPr>
          <w:rFonts w:hint="eastAsia" w:ascii="仿宋_GB2312" w:eastAsia="仿宋_GB2312"/>
          <w:color w:val="000000"/>
          <w:sz w:val="32"/>
          <w:szCs w:val="32"/>
        </w:rPr>
        <w:t>单位不在机关运行经费统计范围之内</w:t>
      </w:r>
      <w:r>
        <w:rPr>
          <w:rFonts w:hint="eastAsia" w:ascii="仿宋_GB2312" w:eastAsia="仿宋_GB2312"/>
          <w:color w:val="000000"/>
          <w:sz w:val="32"/>
          <w:szCs w:val="32"/>
          <w:lang w:eastAsia="zh-CN"/>
        </w:rPr>
        <w:t>。</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2021年北京市电子科技情报研究所填报绩效目标的预算项目8个，占</w:t>
      </w:r>
      <w:r>
        <w:rPr>
          <w:rFonts w:hint="eastAsia" w:ascii="仿宋_GB2312" w:eastAsia="仿宋_GB2312"/>
          <w:color w:val="000000"/>
          <w:sz w:val="32"/>
          <w:szCs w:val="32"/>
          <w:lang w:eastAsia="zh-CN"/>
        </w:rPr>
        <w:t>本单位</w:t>
      </w:r>
      <w:r>
        <w:rPr>
          <w:rFonts w:hint="eastAsia" w:ascii="仿宋_GB2312" w:eastAsia="仿宋_GB2312"/>
          <w:color w:val="000000"/>
          <w:sz w:val="32"/>
          <w:szCs w:val="32"/>
        </w:rPr>
        <w:t>全部预算项目8个的100%。填报绩效目标的项目支出预算309.8</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万元，占本单位</w:t>
      </w:r>
      <w:r>
        <w:rPr>
          <w:rFonts w:hint="eastAsia" w:ascii="仿宋_GB2312" w:eastAsia="仿宋_GB2312"/>
          <w:color w:val="000000"/>
          <w:sz w:val="32"/>
          <w:szCs w:val="32"/>
          <w:lang w:eastAsia="zh-CN"/>
        </w:rPr>
        <w:t>年初</w:t>
      </w:r>
      <w:r>
        <w:rPr>
          <w:rFonts w:hint="eastAsia" w:ascii="仿宋_GB2312" w:eastAsia="仿宋_GB2312"/>
          <w:color w:val="000000"/>
          <w:sz w:val="32"/>
          <w:szCs w:val="32"/>
        </w:rPr>
        <w:t>全部项目支出预算的100%。</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480" w:firstLineChars="150"/>
        <w:rPr>
          <w:rFonts w:hint="eastAsia" w:ascii="仿宋_GB2312" w:eastAsia="仿宋_GB2312"/>
          <w:color w:val="000000"/>
          <w:sz w:val="32"/>
          <w:szCs w:val="32"/>
          <w:lang w:eastAsia="zh-CN"/>
        </w:rPr>
      </w:pPr>
      <w:r>
        <w:rPr>
          <w:rFonts w:hint="eastAsia" w:ascii="仿宋_GB2312" w:eastAsia="仿宋_GB2312"/>
          <w:color w:val="000000"/>
          <w:sz w:val="32"/>
          <w:szCs w:val="32"/>
        </w:rPr>
        <w:t>本单位2021年无重点行政事业性收费</w:t>
      </w:r>
      <w:r>
        <w:rPr>
          <w:rFonts w:hint="eastAsia" w:ascii="仿宋_GB2312" w:eastAsia="仿宋_GB2312"/>
          <w:color w:val="000000"/>
          <w:sz w:val="32"/>
          <w:szCs w:val="32"/>
          <w:lang w:eastAsia="zh-CN"/>
        </w:rPr>
        <w:t>。</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r>
        <w:rPr>
          <w:rFonts w:hint="eastAsia" w:ascii="仿宋_GB2312" w:eastAsia="仿宋_GB2312"/>
          <w:color w:val="000000"/>
          <w:sz w:val="32"/>
          <w:szCs w:val="32"/>
          <w:lang w:eastAsia="zh-CN"/>
        </w:rPr>
        <w:t>。</w:t>
      </w:r>
    </w:p>
    <w:p>
      <w:pPr>
        <w:spacing w:line="560" w:lineRule="exact"/>
        <w:ind w:firstLine="480" w:firstLineChars="150"/>
        <w:rPr>
          <w:rFonts w:hint="eastAsia"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w:t>
      </w:r>
      <w:r>
        <w:rPr>
          <w:rFonts w:hint="eastAsia" w:ascii="仿宋_GB2312" w:eastAsia="仿宋_GB2312"/>
          <w:color w:val="000000"/>
          <w:sz w:val="32"/>
          <w:szCs w:val="32"/>
          <w:lang w:eastAsia="zh-CN"/>
        </w:rPr>
        <w:t>北京市电子科技情报研究所</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台，</w:t>
      </w:r>
      <w:r>
        <w:rPr>
          <w:rFonts w:hint="eastAsia" w:ascii="仿宋_GB2312" w:eastAsia="仿宋_GB2312"/>
          <w:color w:val="000000"/>
          <w:sz w:val="32"/>
          <w:szCs w:val="32"/>
          <w:lang w:val="en-US" w:eastAsia="zh-CN"/>
        </w:rPr>
        <w:t>35.43</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无</w:t>
      </w:r>
      <w:r>
        <w:rPr>
          <w:rFonts w:hint="eastAsia" w:ascii="仿宋_GB2312" w:eastAsia="仿宋_GB2312"/>
          <w:color w:val="000000"/>
          <w:sz w:val="32"/>
          <w:szCs w:val="32"/>
        </w:rPr>
        <w:t>单位价值50万元以上的通用设备，</w:t>
      </w:r>
      <w:r>
        <w:rPr>
          <w:rFonts w:hint="eastAsia" w:ascii="仿宋_GB2312" w:eastAsia="仿宋_GB2312"/>
          <w:color w:val="000000"/>
          <w:sz w:val="32"/>
          <w:szCs w:val="32"/>
          <w:lang w:eastAsia="zh-CN"/>
        </w:rPr>
        <w:t>无</w:t>
      </w:r>
      <w:r>
        <w:rPr>
          <w:rFonts w:hint="eastAsia" w:ascii="仿宋_GB2312" w:eastAsia="仿宋_GB2312"/>
          <w:color w:val="000000"/>
          <w:sz w:val="32"/>
          <w:szCs w:val="32"/>
        </w:rPr>
        <w:t>单位价值100万元以上的专用设备。</w:t>
      </w:r>
    </w:p>
    <w:p>
      <w:pPr>
        <w:numPr>
          <w:ilvl w:val="0"/>
          <w:numId w:val="1"/>
        </w:numPr>
        <w:spacing w:line="56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w:t>
      </w:r>
      <w:r>
        <w:rPr>
          <w:rFonts w:hint="eastAsia" w:ascii="方正小标宋简体" w:eastAsia="方正小标宋简体"/>
          <w:color w:val="000000"/>
          <w:sz w:val="36"/>
          <w:szCs w:val="36"/>
          <w:lang w:eastAsia="zh-CN"/>
        </w:rPr>
        <w:t>度</w:t>
      </w:r>
      <w:r>
        <w:rPr>
          <w:rFonts w:hint="eastAsia" w:ascii="方正小标宋简体" w:eastAsia="方正小标宋简体"/>
          <w:color w:val="000000"/>
          <w:sz w:val="36"/>
          <w:szCs w:val="36"/>
        </w:rPr>
        <w:t>单位预算报表</w:t>
      </w:r>
    </w:p>
    <w:p>
      <w:pPr>
        <w:autoSpaceDE w:val="0"/>
        <w:autoSpaceDN w:val="0"/>
        <w:adjustRightInd w:val="0"/>
        <w:spacing w:line="560" w:lineRule="exact"/>
        <w:jc w:val="left"/>
        <w:rPr>
          <w:rFonts w:ascii="方正小标宋简体" w:eastAsia="方正小标宋简体"/>
          <w:color w:val="000000"/>
          <w:sz w:val="36"/>
          <w:szCs w:val="36"/>
        </w:rPr>
      </w:pPr>
    </w:p>
    <w:p>
      <w:r>
        <w:rPr>
          <w:rFonts w:hint="eastAsia" w:ascii="仿宋_GB2312" w:eastAsia="仿宋_GB2312"/>
          <w:color w:val="000000"/>
          <w:sz w:val="32"/>
          <w:szCs w:val="32"/>
        </w:rPr>
        <w:t>附件：</w:t>
      </w:r>
      <w:r>
        <w:rPr>
          <w:rFonts w:hint="eastAsia" w:ascii="仿宋_GB2312" w:eastAsia="仿宋_GB2312"/>
          <w:color w:val="000000"/>
          <w:sz w:val="32"/>
          <w:szCs w:val="32"/>
          <w:lang w:eastAsia="zh-CN"/>
        </w:rPr>
        <w:t>北京市电子科技情报研究所</w:t>
      </w:r>
      <w:r>
        <w:rPr>
          <w:rFonts w:hint="eastAsia" w:ascii="仿宋_GB2312" w:eastAsia="仿宋_GB2312"/>
          <w:color w:val="000000"/>
          <w:sz w:val="32"/>
          <w:szCs w:val="32"/>
        </w:rPr>
        <w:t>2021年度预算报表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AF68CC"/>
    <w:multiLevelType w:val="singleLevel"/>
    <w:tmpl w:val="82AF68C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23DE1"/>
    <w:rsid w:val="00035812"/>
    <w:rsid w:val="0014236C"/>
    <w:rsid w:val="0015457E"/>
    <w:rsid w:val="0027678F"/>
    <w:rsid w:val="00346FBE"/>
    <w:rsid w:val="00373F45"/>
    <w:rsid w:val="00374207"/>
    <w:rsid w:val="004512CE"/>
    <w:rsid w:val="00471CE7"/>
    <w:rsid w:val="004A1265"/>
    <w:rsid w:val="00590693"/>
    <w:rsid w:val="005D2DBD"/>
    <w:rsid w:val="00654509"/>
    <w:rsid w:val="006F343A"/>
    <w:rsid w:val="0079211A"/>
    <w:rsid w:val="008136D7"/>
    <w:rsid w:val="008236A1"/>
    <w:rsid w:val="0083542B"/>
    <w:rsid w:val="0089797D"/>
    <w:rsid w:val="009E2D15"/>
    <w:rsid w:val="00A7474F"/>
    <w:rsid w:val="00A867F7"/>
    <w:rsid w:val="00B750B5"/>
    <w:rsid w:val="00CB5F08"/>
    <w:rsid w:val="00CF3FED"/>
    <w:rsid w:val="00D06CE9"/>
    <w:rsid w:val="00DB0EA4"/>
    <w:rsid w:val="00E165B8"/>
    <w:rsid w:val="00E35892"/>
    <w:rsid w:val="00E36D60"/>
    <w:rsid w:val="00EA3D45"/>
    <w:rsid w:val="00F623DF"/>
    <w:rsid w:val="00FF0109"/>
    <w:rsid w:val="014225C3"/>
    <w:rsid w:val="01581126"/>
    <w:rsid w:val="017A711A"/>
    <w:rsid w:val="01AE7CBE"/>
    <w:rsid w:val="021D0B00"/>
    <w:rsid w:val="024E660A"/>
    <w:rsid w:val="025273C4"/>
    <w:rsid w:val="029B13A9"/>
    <w:rsid w:val="03060F73"/>
    <w:rsid w:val="04123C52"/>
    <w:rsid w:val="05B65341"/>
    <w:rsid w:val="0DDC7311"/>
    <w:rsid w:val="0DF96727"/>
    <w:rsid w:val="0EFA4ED5"/>
    <w:rsid w:val="0F881F8E"/>
    <w:rsid w:val="0FA86A63"/>
    <w:rsid w:val="10BF1124"/>
    <w:rsid w:val="12636910"/>
    <w:rsid w:val="12A00023"/>
    <w:rsid w:val="12ED414E"/>
    <w:rsid w:val="16240B0D"/>
    <w:rsid w:val="169163ED"/>
    <w:rsid w:val="16F15AB3"/>
    <w:rsid w:val="1718556B"/>
    <w:rsid w:val="19461388"/>
    <w:rsid w:val="198662C2"/>
    <w:rsid w:val="1A306BBD"/>
    <w:rsid w:val="1B562E6A"/>
    <w:rsid w:val="1BB02B21"/>
    <w:rsid w:val="1C8663A6"/>
    <w:rsid w:val="1DEF59F5"/>
    <w:rsid w:val="1EDF557E"/>
    <w:rsid w:val="1FC715DE"/>
    <w:rsid w:val="20814B1B"/>
    <w:rsid w:val="211B5987"/>
    <w:rsid w:val="22130CD9"/>
    <w:rsid w:val="22E30985"/>
    <w:rsid w:val="232E4E80"/>
    <w:rsid w:val="25190268"/>
    <w:rsid w:val="27C31884"/>
    <w:rsid w:val="27C5030F"/>
    <w:rsid w:val="29DA3CAE"/>
    <w:rsid w:val="2AB36BE2"/>
    <w:rsid w:val="2BB42F60"/>
    <w:rsid w:val="2D4F102E"/>
    <w:rsid w:val="2D6F116A"/>
    <w:rsid w:val="2E397645"/>
    <w:rsid w:val="2EE87BA4"/>
    <w:rsid w:val="2F8C465F"/>
    <w:rsid w:val="329C3C9B"/>
    <w:rsid w:val="32B37864"/>
    <w:rsid w:val="32DB0C3B"/>
    <w:rsid w:val="330A7F18"/>
    <w:rsid w:val="346B0F6A"/>
    <w:rsid w:val="34774FA8"/>
    <w:rsid w:val="351C2BAE"/>
    <w:rsid w:val="352D015D"/>
    <w:rsid w:val="36A64DD1"/>
    <w:rsid w:val="38670624"/>
    <w:rsid w:val="387B7051"/>
    <w:rsid w:val="3A7C33D3"/>
    <w:rsid w:val="3A833EA6"/>
    <w:rsid w:val="3A9733A0"/>
    <w:rsid w:val="3AE722CC"/>
    <w:rsid w:val="3BB73F13"/>
    <w:rsid w:val="3CDF682A"/>
    <w:rsid w:val="3E0261E4"/>
    <w:rsid w:val="401C399D"/>
    <w:rsid w:val="40225F30"/>
    <w:rsid w:val="4046304A"/>
    <w:rsid w:val="40F37171"/>
    <w:rsid w:val="40FF73D4"/>
    <w:rsid w:val="41DE0A39"/>
    <w:rsid w:val="434C4E1E"/>
    <w:rsid w:val="43A46DDF"/>
    <w:rsid w:val="468F5CEE"/>
    <w:rsid w:val="46EB5105"/>
    <w:rsid w:val="47BA06B9"/>
    <w:rsid w:val="48A61613"/>
    <w:rsid w:val="49A5021F"/>
    <w:rsid w:val="4A7C5B07"/>
    <w:rsid w:val="4B077514"/>
    <w:rsid w:val="4E6E0C7F"/>
    <w:rsid w:val="4EA61178"/>
    <w:rsid w:val="4F294636"/>
    <w:rsid w:val="4FEB7B38"/>
    <w:rsid w:val="503368EE"/>
    <w:rsid w:val="510C3857"/>
    <w:rsid w:val="53FA0DF9"/>
    <w:rsid w:val="543A7C8B"/>
    <w:rsid w:val="545E6D73"/>
    <w:rsid w:val="55007286"/>
    <w:rsid w:val="55705B63"/>
    <w:rsid w:val="55A50F5C"/>
    <w:rsid w:val="5B80366D"/>
    <w:rsid w:val="5CEE0DCA"/>
    <w:rsid w:val="5ECA7121"/>
    <w:rsid w:val="5F694FB7"/>
    <w:rsid w:val="60EB2129"/>
    <w:rsid w:val="61A72B9F"/>
    <w:rsid w:val="629244B9"/>
    <w:rsid w:val="62FF3EEE"/>
    <w:rsid w:val="631A5845"/>
    <w:rsid w:val="646217C6"/>
    <w:rsid w:val="64E44203"/>
    <w:rsid w:val="654B3849"/>
    <w:rsid w:val="65B832AF"/>
    <w:rsid w:val="65D63602"/>
    <w:rsid w:val="67760189"/>
    <w:rsid w:val="686646DD"/>
    <w:rsid w:val="68973F4B"/>
    <w:rsid w:val="689A1653"/>
    <w:rsid w:val="68DF62CE"/>
    <w:rsid w:val="699425EB"/>
    <w:rsid w:val="69DA11C4"/>
    <w:rsid w:val="69F45869"/>
    <w:rsid w:val="6A2C122A"/>
    <w:rsid w:val="6B3C392C"/>
    <w:rsid w:val="6B8906E4"/>
    <w:rsid w:val="6D26353A"/>
    <w:rsid w:val="6D6A73EA"/>
    <w:rsid w:val="6D8B0282"/>
    <w:rsid w:val="6E9E291E"/>
    <w:rsid w:val="73571DDA"/>
    <w:rsid w:val="746A694B"/>
    <w:rsid w:val="756A0BD7"/>
    <w:rsid w:val="77552C1A"/>
    <w:rsid w:val="79F1673F"/>
    <w:rsid w:val="79FC431B"/>
    <w:rsid w:val="7C1B732F"/>
    <w:rsid w:val="7D327431"/>
    <w:rsid w:val="7DF16A6B"/>
    <w:rsid w:val="7EB67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1"/>
    <w:basedOn w:val="1"/>
    <w:next w:val="1"/>
    <w:unhideWhenUsed/>
    <w:uiPriority w:val="99"/>
    <w:pPr>
      <w:keepNext/>
      <w:keepLines/>
      <w:spacing w:before="340" w:beforeLines="0" w:after="330" w:afterLines="0" w:line="576" w:lineRule="auto"/>
      <w:outlineLvl w:val="0"/>
    </w:pPr>
    <w:rPr>
      <w:rFonts w:hint="default"/>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框文本 Char"/>
    <w:basedOn w:val="7"/>
    <w:link w:val="3"/>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348</Words>
  <Characters>1984</Characters>
  <Lines>16</Lines>
  <Paragraphs>4</Paragraphs>
  <TotalTime>18</TotalTime>
  <ScaleCrop>false</ScaleCrop>
  <LinksUpToDate>false</LinksUpToDate>
  <CharactersWithSpaces>2328</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2021-02-22T05:53:00Z</dcterms:created>
  <dc:creator>刘伟奇</dc:creator>
  <cp:lastModifiedBy>张占敏</cp:lastModifiedBy>
  <cp:lastPrinted>2021-02-22T06:51:00Z</cp:lastPrinted>
  <dcterms:modified xsi:type="dcterms:W3CDTF">2021-03-17T06:15:08Z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